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D" w:rsidRDefault="00E7053D" w:rsidP="00FA38C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2ABD" w:rsidRDefault="005E2ABD">
      <w:pPr>
        <w:pStyle w:val="ConsPlusNormal"/>
        <w:spacing w:line="276" w:lineRule="auto"/>
        <w:ind w:firstLine="540"/>
        <w:jc w:val="both"/>
      </w:pPr>
    </w:p>
    <w:p w:rsidR="005E2ABD" w:rsidRDefault="00E7053D">
      <w:pPr>
        <w:spacing w:after="0" w:line="240" w:lineRule="auto"/>
        <w:ind w:firstLine="709"/>
        <w:jc w:val="center"/>
      </w:pPr>
      <w:r>
        <w:rPr>
          <w:rFonts w:ascii="Times New Roman" w:eastAsia="TimesNewRoman" w:hAnsi="Times New Roman" w:cs="Times New Roman"/>
          <w:sz w:val="28"/>
          <w:szCs w:val="28"/>
          <w:lang w:bidi="ru-RU"/>
        </w:rPr>
        <w:t xml:space="preserve">Перечень мероприятий в рамках которых предоставляется субсидия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на финансового обеспечения затрат </w:t>
      </w:r>
    </w:p>
    <w:p w:rsidR="005E2ABD" w:rsidRDefault="005E2ABD">
      <w:pPr>
        <w:pStyle w:val="ConsPlusNormal"/>
        <w:ind w:firstLine="540"/>
        <w:jc w:val="both"/>
      </w:pP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1. Создание и (или) развитие пляжей на берегах рек, озер, водохранилищ или иных водных объектов, а также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Правительства Российской Федерации от 29 ноября 2021 года № 2086: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 Мероприятия по созданию и (или) развитию пляжей на берегах рек, озер, водохранилищ или иных водных объектов направлены на: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1.1.1. Обустройство пляжа в соответствии с требованиями национ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ального стандарта Российской Федерации ГОСТ Р 55698-2013 «Туристские услуги. Услуги пляжей. Общие требования», введенного в действие приказом Росстандарта от 8 ноября 2013 года № 1345-ст, за исключением берегозащитных, противооползневых и других защитных м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ероприятий, а также мероприятий по очистке дна акватории.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1.1.2.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иченными возможностями здоровья.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1.1.3. Обустройство детских и спортивных зон отдыха.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1.1.4. 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нных для приготовления, хранения и продажи готовой еды).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 Мероприятия по созданию и (или) развитию национальных туристских маршрутов направлены на: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1.2.1. Обустройство и модернизацию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некапитальных туристских ресурсов в составе национального туристского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маршрута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, включая их адаптацию к потребностям лиц с ограниченными возможностями здоровья.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1.2.2. Изготовление и установку элементов системы навигации национальных туристских маршрутов.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1.2.3. Установку или обустройство некапитальных туристских информацион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ных центров.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1.2.4. Приобретение и установку санитарных модулей.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 Развитие инфраструктуры туризма в рамках проектов юридических лиц и индивидуальных предпринимателей: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 Мероприятия по поддержке развития инфраструктуры туризма в рамках проектов юридиче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ских лиц и индивидуальных предпринимателей направлены на: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2.1.1. Разработку новых туристских маршрутов (включая маркировку, навигацию, обеспечение безопасности, организацию выделенных зон отдыха).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lastRenderedPageBreak/>
        <w:t>2.1.2. П</w:t>
      </w:r>
      <w:r>
        <w:rPr>
          <w:rFonts w:ascii="Times New Roman" w:hAnsi="Times New Roman" w:cs="Times New Roman"/>
          <w:sz w:val="28"/>
          <w:szCs w:val="28"/>
          <w:highlight w:val="white"/>
        </w:rPr>
        <w:t>риобретение туристского оборудования (не являющегос</w:t>
      </w:r>
      <w:r>
        <w:rPr>
          <w:rFonts w:ascii="Times New Roman" w:hAnsi="Times New Roman" w:cs="Times New Roman"/>
          <w:sz w:val="28"/>
          <w:szCs w:val="28"/>
          <w:highlight w:val="white"/>
        </w:rPr>
        <w:t>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</w:t>
      </w:r>
      <w:r>
        <w:rPr>
          <w:rFonts w:ascii="Times New Roman" w:hAnsi="Times New Roman" w:cs="Times New Roman"/>
          <w:sz w:val="28"/>
          <w:szCs w:val="28"/>
          <w:highlight w:val="white"/>
        </w:rPr>
        <w:t>атери и ребенка и пунктов телемедицины.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2.1.3. Организацию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ств для лиц с ограниченными возможностями здоровья.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2.1.4. Создание электронных путеводителей по туристским маршрутам, в том числе мобильных приложений и аудиогидов.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2.1.5. Реализацию проектов, направленных на создание и развитие доступной туристской среды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ми здоровья по зрению и слуху.</w:t>
      </w:r>
    </w:p>
    <w:p w:rsidR="005E2ABD" w:rsidRDefault="00E7053D">
      <w:pPr>
        <w:pStyle w:val="ConsPlusNormal"/>
        <w:ind w:firstLine="540"/>
        <w:jc w:val="both"/>
      </w:pPr>
      <w:bookmarkStart w:id="1" w:name="undefined"/>
      <w:bookmarkEnd w:id="1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3. Создание некапитальной нестационарной причальной инфраструктуры.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4. Создание некапитальных объектов туристской инфраструктуры в автономном округе вблизи автомобильных дорог федерального, регионального, межмуниципального и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местного значения в составе автомобильных туристских маршрутов, утвержденных Департаментом в соответствии с пунктом 19(2) Правил предоставления и распределения единой субсидии из федерального бюджета бюджетам субъектов Российской Федерации в целях достижен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ия показателя государственной программы «Развитие туризма», утвержденных постановление Правительства Российской Федерации от 24 декабря 2021 года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br/>
        <w:t>(далее соответственно – Правила, некапитальные объекты туристской инфраструктуры вблизи автомобильных дорог, у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твержденные ATM):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4.1. Создание или приобретение, установку элементов систем навигации, а также обеспечение брендирования автомобильного туристского маршрута, создание единого дизайн-кода.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4.2. С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оздание или установку некапитальных туристских информационных центров, а также точек продажи региональной продукции (за исключением приобретения и производства продукции, включая сувениры и изделия народных художественных промыслов), которые могут быть рас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положены в составе многофункциональных зон дорожного сервиса и площадок отдыха.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4.3. Создание или приобретение, установку некапитальных объектов общественного питания (за исключением фургонов или специализированных автомобильных приц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епов, оборудованных для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приготовления, хранения и продажи готовой еды), которые могут быть расположены в составе многофункциональных зон дорожного сервиса и площадок отдыха.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4.4. Создание или приобретение, установку объектов кемпинг-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lastRenderedPageBreak/>
        <w:t xml:space="preserve">размещения, кемпстоянок, иавесных конструкций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обеспечение доступа для лиц с ограниченными возможностями здоровья, создание системы визуальной информации и навигации.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4.5. Приобретение туристского оборудования (не являющегося транспортным средством и его элементами), в том числе используемого в целях 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телемедицины, в том числе в целях обеспечения функцио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нирования многофункциональных зон дорожного сервиса и площадок отдыха.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4.6. Создание электронных путеводителей по автомобильным туристским маршрутам, в том числе мобильных приложений и аудиогидов.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4.7. Создание или приобретение, установку некапитальных спо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ртивных площадок, санитарных модулей, модульных прачечных и душевых комнат, модульных комнат матери и ребенка и пунктов телемедицины в составе многофункциональных зон дорожного сервиса и площадок отдыха, а также оборудования к ним.</w:t>
      </w:r>
    </w:p>
    <w:p w:rsidR="005E2ABD" w:rsidRDefault="00E7053D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4.8. Создание и развитие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проекты по созданию безбарьерной среды, среды для лиц с ог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раниченными возможностями здоровья по зрению и слуху в составе многофункциональных зон дорожного сервиса и площадок отдыха.</w:t>
      </w:r>
    </w:p>
    <w:p w:rsidR="005E2ABD" w:rsidRDefault="005E2ABD">
      <w:pPr>
        <w:spacing w:after="0" w:line="240" w:lineRule="auto"/>
        <w:rPr>
          <w:rFonts w:ascii="Times New Roman" w:eastAsia="TimesNewRoman" w:hAnsi="Times New Roman" w:cs="Times New Roman"/>
          <w:sz w:val="28"/>
          <w:szCs w:val="28"/>
          <w:highlight w:val="white"/>
        </w:rPr>
      </w:pPr>
    </w:p>
    <w:p w:rsidR="005E2ABD" w:rsidRDefault="005E2ABD"/>
    <w:sectPr w:rsidR="005E2ABD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3D" w:rsidRDefault="00E7053D">
      <w:pPr>
        <w:spacing w:after="0" w:line="240" w:lineRule="auto"/>
      </w:pPr>
      <w:r>
        <w:separator/>
      </w:r>
    </w:p>
  </w:endnote>
  <w:endnote w:type="continuationSeparator" w:id="0">
    <w:p w:rsidR="00E7053D" w:rsidRDefault="00E7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BD" w:rsidRDefault="005E2AB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3D" w:rsidRDefault="00E7053D">
      <w:pPr>
        <w:spacing w:after="0" w:line="240" w:lineRule="auto"/>
      </w:pPr>
      <w:r>
        <w:separator/>
      </w:r>
    </w:p>
  </w:footnote>
  <w:footnote w:type="continuationSeparator" w:id="0">
    <w:p w:rsidR="00E7053D" w:rsidRDefault="00E7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BD" w:rsidRDefault="00E7053D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A38C1" w:rsidRPr="00FA38C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5E2ABD" w:rsidRDefault="005E2AB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BD" w:rsidRDefault="005E2A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BD"/>
    <w:rsid w:val="005E2ABD"/>
    <w:rsid w:val="00E7053D"/>
    <w:rsid w:val="00F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16110-999D-427C-8BBA-DDCF6BA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Стахеева Ирина Сергеевна</dc:creator>
  <cp:lastModifiedBy>Стахеева Ирина Сергеевна</cp:lastModifiedBy>
  <cp:revision>2</cp:revision>
  <dcterms:created xsi:type="dcterms:W3CDTF">2025-07-07T05:11:00Z</dcterms:created>
  <dcterms:modified xsi:type="dcterms:W3CDTF">2025-07-07T05:11:00Z</dcterms:modified>
</cp:coreProperties>
</file>